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797" w:rsidRDefault="005A7780">
      <w:pPr>
        <w:rPr>
          <w:rFonts w:ascii="Helvetica 45 Light" w:hAnsi="Helvetica 45 Light"/>
          <w:lang w:val="en-US"/>
        </w:rPr>
      </w:pPr>
      <w:r w:rsidRPr="005A7780">
        <w:rPr>
          <w:rStyle w:val="Fett"/>
          <w:rFonts w:ascii="Helvetica 45 Light" w:hAnsi="Helvetica 45 Light"/>
          <w:lang w:val="en-US"/>
        </w:rPr>
        <w:t xml:space="preserve">RAT - Mixed Use </w:t>
      </w:r>
      <w:proofErr w:type="spellStart"/>
      <w:r w:rsidRPr="005A7780">
        <w:rPr>
          <w:rStyle w:val="Fett"/>
          <w:rFonts w:ascii="Helvetica 45 Light" w:hAnsi="Helvetica 45 Light"/>
          <w:lang w:val="en-US"/>
        </w:rPr>
        <w:t>Rathausstraße</w:t>
      </w:r>
      <w:proofErr w:type="spellEnd"/>
      <w:r w:rsidRPr="005A7780">
        <w:rPr>
          <w:rFonts w:ascii="Helvetica 45 Light" w:hAnsi="Helvetica 45 Light"/>
          <w:b/>
          <w:bCs/>
          <w:lang w:val="en-US"/>
        </w:rPr>
        <w:br/>
      </w:r>
      <w:r w:rsidRPr="005A7780">
        <w:rPr>
          <w:rFonts w:ascii="Helvetica 45 Light" w:hAnsi="Helvetica 45 Light"/>
          <w:lang w:val="en-US"/>
        </w:rPr>
        <w:br/>
      </w:r>
      <w:r w:rsidR="004E3797" w:rsidRPr="004E3797">
        <w:rPr>
          <w:rFonts w:ascii="Helvetica 45 Light" w:hAnsi="Helvetica 45 Light"/>
          <w:b/>
          <w:lang w:val="en-US"/>
        </w:rPr>
        <w:t>Concept</w:t>
      </w:r>
    </w:p>
    <w:p w:rsidR="005A7780" w:rsidRPr="005A7780" w:rsidRDefault="005A7780">
      <w:pPr>
        <w:rPr>
          <w:rFonts w:ascii="Helvetica 45 Light" w:hAnsi="Helvetica 45 Light"/>
          <w:lang w:val="en-US"/>
        </w:rPr>
      </w:pPr>
      <w:r w:rsidRPr="005A7780">
        <w:rPr>
          <w:rFonts w:ascii="Helvetica 45 Light" w:hAnsi="Helvetica 45 Light"/>
          <w:lang w:val="en-US"/>
        </w:rPr>
        <w:t xml:space="preserve">The proposed design is informed by the Historicist house from the late 19th century </w:t>
      </w:r>
      <w:proofErr w:type="spellStart"/>
      <w:r w:rsidRPr="005A7780">
        <w:rPr>
          <w:rFonts w:ascii="Helvetica 45 Light" w:hAnsi="Helvetica 45 Light"/>
          <w:lang w:val="en-US"/>
        </w:rPr>
        <w:t>Gründerzeit</w:t>
      </w:r>
      <w:proofErr w:type="spellEnd"/>
      <w:r w:rsidRPr="005A7780">
        <w:rPr>
          <w:rFonts w:ascii="Helvetica 45 Light" w:hAnsi="Helvetica 45 Light"/>
          <w:lang w:val="en-US"/>
        </w:rPr>
        <w:t xml:space="preserve"> period, the predominant building type in the cityscape of downtown Vienna.</w:t>
      </w:r>
      <w:r w:rsidRPr="005A7780">
        <w:rPr>
          <w:rFonts w:ascii="Helvetica 45 Light" w:hAnsi="Helvetica 45 Light"/>
          <w:lang w:val="en-US"/>
        </w:rPr>
        <w:br/>
      </w:r>
      <w:r w:rsidRPr="005A7780">
        <w:rPr>
          <w:rFonts w:ascii="Helvetica 45 Light" w:hAnsi="Helvetica 45 Light"/>
          <w:lang w:val="en-US"/>
        </w:rPr>
        <w:br/>
        <w:t>Combined with characteristic public uses of everyday urban life, the design articulates a concentrated version of a seminal modern Viennese city life: the Smart City Center.</w:t>
      </w:r>
      <w:r w:rsidRPr="005A7780">
        <w:rPr>
          <w:rFonts w:ascii="Helvetica 45 Light" w:hAnsi="Helvetica 45 Light"/>
          <w:lang w:val="en-US"/>
        </w:rPr>
        <w:br/>
      </w:r>
      <w:r w:rsidRPr="005A7780">
        <w:rPr>
          <w:rFonts w:ascii="Helvetica 45 Light" w:hAnsi="Helvetica 45 Light"/>
          <w:lang w:val="en-US"/>
        </w:rPr>
        <w:br/>
      </w:r>
      <w:proofErr w:type="spellStart"/>
      <w:r w:rsidR="004E3797" w:rsidRPr="004E3797">
        <w:rPr>
          <w:rFonts w:ascii="Helvetica 45 Light" w:hAnsi="Helvetica 45 Light"/>
          <w:b/>
          <w:lang w:val="en-US"/>
        </w:rPr>
        <w:t>Gründerzeit</w:t>
      </w:r>
      <w:proofErr w:type="spellEnd"/>
      <w:r w:rsidR="004E3797" w:rsidRPr="004E3797">
        <w:rPr>
          <w:rFonts w:ascii="Helvetica 45 Light" w:hAnsi="Helvetica 45 Light"/>
          <w:b/>
          <w:lang w:val="en-US"/>
        </w:rPr>
        <w:t xml:space="preserve"> Neighborhood as Context</w:t>
      </w:r>
      <w:r w:rsidRPr="005A7780">
        <w:rPr>
          <w:rFonts w:ascii="Helvetica 45 Light" w:hAnsi="Helvetica 45 Light"/>
          <w:lang w:val="en-US"/>
        </w:rPr>
        <w:br/>
      </w:r>
      <w:r w:rsidRPr="005A7780">
        <w:rPr>
          <w:rFonts w:ascii="Helvetica 45 Light" w:hAnsi="Helvetica 45 Light"/>
          <w:lang w:val="en-US"/>
        </w:rPr>
        <w:br/>
        <w:t>The required usable floor space is piled up into a tower at the south-west corner of the site (</w:t>
      </w:r>
      <w:proofErr w:type="spellStart"/>
      <w:r w:rsidRPr="005A7780">
        <w:rPr>
          <w:rFonts w:ascii="Helvetica 45 Light" w:hAnsi="Helvetica 45 Light"/>
          <w:lang w:val="en-US"/>
        </w:rPr>
        <w:t>Auersperg</w:t>
      </w:r>
      <w:r w:rsidRPr="005A7780">
        <w:rPr>
          <w:rFonts w:ascii="Helvetica 45 Light" w:hAnsi="Helvetica 45 Light"/>
          <w:lang w:val="en-US"/>
        </w:rPr>
        <w:softHyphen/>
        <w:t>straße</w:t>
      </w:r>
      <w:proofErr w:type="spellEnd"/>
      <w:r w:rsidRPr="005A7780">
        <w:rPr>
          <w:rFonts w:ascii="Helvetica 45 Light" w:hAnsi="Helvetica 45 Light"/>
          <w:lang w:val="en-US"/>
        </w:rPr>
        <w:t>/</w:t>
      </w:r>
      <w:proofErr w:type="spellStart"/>
      <w:r w:rsidRPr="005A7780">
        <w:rPr>
          <w:rFonts w:ascii="Helvetica 45 Light" w:hAnsi="Helvetica 45 Light"/>
          <w:lang w:val="en-US"/>
        </w:rPr>
        <w:t>Dobblhoffgasse</w:t>
      </w:r>
      <w:proofErr w:type="spellEnd"/>
      <w:r w:rsidRPr="005A7780">
        <w:rPr>
          <w:rFonts w:ascii="Helvetica 45 Light" w:hAnsi="Helvetica 45 Light"/>
          <w:lang w:val="en-US"/>
        </w:rPr>
        <w:t xml:space="preserve">). This decision is based on the idea of necessary (additional) urban densification with simultaneous provision of adequate open public spaces. The non-built-up area thus gained along </w:t>
      </w:r>
      <w:proofErr w:type="spellStart"/>
      <w:r w:rsidRPr="005A7780">
        <w:rPr>
          <w:rFonts w:ascii="Helvetica 45 Light" w:hAnsi="Helvetica 45 Light"/>
          <w:lang w:val="en-US"/>
        </w:rPr>
        <w:t>Stadiongasse</w:t>
      </w:r>
      <w:proofErr w:type="spellEnd"/>
      <w:r w:rsidRPr="005A7780">
        <w:rPr>
          <w:rFonts w:ascii="Helvetica 45 Light" w:hAnsi="Helvetica 45 Light"/>
          <w:lang w:val="en-US"/>
        </w:rPr>
        <w:t xml:space="preserve"> can be used to expand the radial route between inner city and suburb into a usable public square.</w:t>
      </w:r>
      <w:r w:rsidRPr="005A7780">
        <w:rPr>
          <w:rFonts w:ascii="Helvetica 45 Light" w:hAnsi="Helvetica 45 Light"/>
          <w:lang w:val="en-US"/>
        </w:rPr>
        <w:br/>
      </w:r>
      <w:bookmarkStart w:id="0" w:name="_GoBack"/>
      <w:bookmarkEnd w:id="0"/>
      <w:r w:rsidRPr="005A7780">
        <w:rPr>
          <w:rFonts w:ascii="Helvetica 45 Light" w:hAnsi="Helvetica 45 Light"/>
          <w:lang w:val="en-US"/>
        </w:rPr>
        <w:br/>
        <w:t xml:space="preserve">The tower development is a widely visible boundary marker at the transition from the inner city of Vienna to the suburbs (the </w:t>
      </w:r>
      <w:proofErr w:type="spellStart"/>
      <w:r w:rsidRPr="005A7780">
        <w:rPr>
          <w:rFonts w:ascii="Helvetica 45 Light" w:hAnsi="Helvetica 45 Light"/>
          <w:lang w:val="en-US"/>
        </w:rPr>
        <w:t>Josefstadt</w:t>
      </w:r>
      <w:proofErr w:type="spellEnd"/>
      <w:r w:rsidRPr="005A7780">
        <w:rPr>
          <w:rFonts w:ascii="Helvetica 45 Light" w:hAnsi="Helvetica 45 Light"/>
          <w:lang w:val="en-US"/>
        </w:rPr>
        <w:t xml:space="preserve"> district). The height of the building makes it a good orientation point with the potential of becoming a meaningful landmark.</w:t>
      </w:r>
      <w:r w:rsidRPr="005A7780">
        <w:rPr>
          <w:rFonts w:ascii="Helvetica 45 Light" w:hAnsi="Helvetica 45 Light"/>
          <w:lang w:val="en-US"/>
        </w:rPr>
        <w:br/>
      </w:r>
      <w:r w:rsidRPr="005A7780">
        <w:rPr>
          <w:rFonts w:ascii="Helvetica 45 Light" w:hAnsi="Helvetica 45 Light"/>
          <w:lang w:val="en-US"/>
        </w:rPr>
        <w:br/>
        <w:t xml:space="preserve">Together with other existing high-rises (City Hall, </w:t>
      </w:r>
      <w:proofErr w:type="spellStart"/>
      <w:r w:rsidRPr="005A7780">
        <w:rPr>
          <w:rFonts w:ascii="Helvetica 45 Light" w:hAnsi="Helvetica 45 Light"/>
          <w:lang w:val="en-US"/>
        </w:rPr>
        <w:t>Ringturm</w:t>
      </w:r>
      <w:proofErr w:type="spellEnd"/>
      <w:r w:rsidRPr="005A7780">
        <w:rPr>
          <w:rFonts w:ascii="Helvetica 45 Light" w:hAnsi="Helvetica 45 Light"/>
          <w:lang w:val="en-US"/>
        </w:rPr>
        <w:t xml:space="preserve"> tower, Sofitel hotel, City Tower Vienna), the tower marks the starting point of a medium-term development strategy for the fringe of Vienna’s inner city. As part of a larger whole, it may, together with other possible high-rise projects on the area of the former glacis, be a projected reflection of the Vienna </w:t>
      </w:r>
      <w:proofErr w:type="spellStart"/>
      <w:r w:rsidRPr="005A7780">
        <w:rPr>
          <w:rFonts w:ascii="Helvetica 45 Light" w:hAnsi="Helvetica 45 Light"/>
          <w:lang w:val="en-US"/>
        </w:rPr>
        <w:t>Ringstrasse</w:t>
      </w:r>
      <w:proofErr w:type="spellEnd"/>
      <w:r w:rsidRPr="005A7780">
        <w:rPr>
          <w:rFonts w:ascii="Helvetica 45 Light" w:hAnsi="Helvetica 45 Light"/>
          <w:lang w:val="en-US"/>
        </w:rPr>
        <w:t>.</w:t>
      </w:r>
      <w:r w:rsidRPr="005A7780">
        <w:rPr>
          <w:rFonts w:ascii="Helvetica 45 Light" w:hAnsi="Helvetica 45 Light"/>
          <w:lang w:val="en-US"/>
        </w:rPr>
        <w:br/>
      </w:r>
      <w:r w:rsidRPr="005A7780">
        <w:rPr>
          <w:rFonts w:ascii="Helvetica 45 Light" w:hAnsi="Helvetica 45 Light"/>
          <w:lang w:val="en-US"/>
        </w:rPr>
        <w:br/>
        <w:t xml:space="preserve">Subtle shifts of the stacked built volumes result in an adjustment of scale to the surrounding built-up area from the </w:t>
      </w:r>
      <w:proofErr w:type="spellStart"/>
      <w:r w:rsidRPr="005A7780">
        <w:rPr>
          <w:rFonts w:ascii="Helvetica 45 Light" w:hAnsi="Helvetica 45 Light"/>
          <w:lang w:val="en-US"/>
        </w:rPr>
        <w:t>Gründerzeit</w:t>
      </w:r>
      <w:proofErr w:type="spellEnd"/>
      <w:r w:rsidRPr="005A7780">
        <w:rPr>
          <w:rFonts w:ascii="Helvetica 45 Light" w:hAnsi="Helvetica 45 Light"/>
          <w:lang w:val="en-US"/>
        </w:rPr>
        <w:t xml:space="preserve"> period by establishing direct relationships with the neighboring buildings (e.g. corresponding eaves heights).</w:t>
      </w:r>
      <w:r w:rsidRPr="005A7780">
        <w:rPr>
          <w:rFonts w:ascii="Helvetica 45 Light" w:hAnsi="Helvetica 45 Light"/>
          <w:lang w:val="en-US"/>
        </w:rPr>
        <w:br/>
      </w:r>
      <w:r w:rsidRPr="005A7780">
        <w:rPr>
          <w:rFonts w:ascii="Helvetica 45 Light" w:hAnsi="Helvetica 45 Light"/>
          <w:lang w:val="en-US"/>
        </w:rPr>
        <w:br/>
        <w:t xml:space="preserve">The maximizing of ground-level areas and the idea of providing retreat from traffic noise prompts a gentle downward gradient of the outdoor area from </w:t>
      </w:r>
      <w:proofErr w:type="spellStart"/>
      <w:r w:rsidRPr="005A7780">
        <w:rPr>
          <w:rFonts w:ascii="Helvetica 45 Light" w:hAnsi="Helvetica 45 Light"/>
          <w:lang w:val="en-US"/>
        </w:rPr>
        <w:t>Stadiongasse</w:t>
      </w:r>
      <w:proofErr w:type="spellEnd"/>
      <w:r w:rsidRPr="005A7780">
        <w:rPr>
          <w:rFonts w:ascii="Helvetica 45 Light" w:hAnsi="Helvetica 45 Light"/>
          <w:lang w:val="en-US"/>
        </w:rPr>
        <w:t xml:space="preserve"> to the tower, facilitating an inner-city public square that offers quality urban space. The edges of the square and the tower facades mark out the original block perimeter. An adjoining direct connection to the “</w:t>
      </w:r>
      <w:proofErr w:type="spellStart"/>
      <w:r w:rsidRPr="005A7780">
        <w:rPr>
          <w:rFonts w:ascii="Helvetica 45 Light" w:hAnsi="Helvetica 45 Light"/>
          <w:lang w:val="en-US"/>
        </w:rPr>
        <w:t>Rathaus</w:t>
      </w:r>
      <w:proofErr w:type="spellEnd"/>
      <w:r w:rsidRPr="005A7780">
        <w:rPr>
          <w:rFonts w:ascii="Helvetica 45 Light" w:hAnsi="Helvetica 45 Light"/>
          <w:lang w:val="en-US"/>
        </w:rPr>
        <w:t>” subway station appears logical and natural and warrants a lively urban site.</w:t>
      </w:r>
      <w:r w:rsidRPr="005A7780">
        <w:rPr>
          <w:rFonts w:ascii="Helvetica 45 Light" w:hAnsi="Helvetica 45 Light"/>
          <w:lang w:val="en-US"/>
        </w:rPr>
        <w:br/>
      </w:r>
    </w:p>
    <w:p w:rsidR="005A7780" w:rsidRPr="005A7780" w:rsidRDefault="005A7780">
      <w:pPr>
        <w:rPr>
          <w:rFonts w:ascii="Helvetica 45 Light" w:hAnsi="Helvetica 45 Light"/>
          <w:b/>
          <w:lang w:val="en-US"/>
        </w:rPr>
      </w:pPr>
      <w:r w:rsidRPr="005A7780">
        <w:rPr>
          <w:rFonts w:ascii="Helvetica 45 Light" w:hAnsi="Helvetica 45 Light"/>
          <w:b/>
          <w:lang w:val="en-US"/>
        </w:rPr>
        <w:t>Project data:</w:t>
      </w:r>
    </w:p>
    <w:p w:rsidR="00DB67BE" w:rsidRPr="005A7780" w:rsidRDefault="005A7780">
      <w:pPr>
        <w:rPr>
          <w:rFonts w:ascii="Helvetica 45 Light" w:hAnsi="Helvetica 45 Light"/>
          <w:b/>
          <w:lang w:val="en-US"/>
        </w:rPr>
      </w:pPr>
      <w:r w:rsidRPr="005A7780">
        <w:rPr>
          <w:rFonts w:ascii="Helvetica 45 Light" w:hAnsi="Helvetica 45 Light"/>
          <w:lang w:val="en-US"/>
        </w:rPr>
        <w:t>Client: Wien Holding GmbH</w:t>
      </w:r>
      <w:r w:rsidRPr="005A7780">
        <w:rPr>
          <w:rFonts w:ascii="Helvetica 45 Light" w:hAnsi="Helvetica 45 Light"/>
          <w:lang w:val="en-US"/>
        </w:rPr>
        <w:br/>
        <w:t>EU-wide open Competition: 11.2013 - honorable mention</w:t>
      </w:r>
      <w:r w:rsidRPr="005A7780">
        <w:rPr>
          <w:rFonts w:ascii="Helvetica 45 Light" w:hAnsi="Helvetica 45 Light"/>
          <w:lang w:val="en-US"/>
        </w:rPr>
        <w:br/>
        <w:t>GBA: 22.900 m²</w:t>
      </w:r>
      <w:r w:rsidRPr="005A7780">
        <w:rPr>
          <w:rFonts w:ascii="Helvetica 45 Light" w:hAnsi="Helvetica 45 Light"/>
          <w:lang w:val="en-US"/>
        </w:rPr>
        <w:br/>
      </w:r>
      <w:r w:rsidRPr="005A7780">
        <w:rPr>
          <w:rFonts w:ascii="Helvetica 45 Light" w:hAnsi="Helvetica 45 Light"/>
          <w:lang w:val="en-US"/>
        </w:rPr>
        <w:br/>
        <w:t xml:space="preserve">Planning: </w:t>
      </w:r>
      <w:proofErr w:type="spellStart"/>
      <w:r w:rsidRPr="005A7780">
        <w:rPr>
          <w:rFonts w:ascii="Helvetica 45 Light" w:hAnsi="Helvetica 45 Light"/>
          <w:lang w:val="en-US"/>
        </w:rPr>
        <w:t>AllesWirdGut</w:t>
      </w:r>
      <w:proofErr w:type="spellEnd"/>
      <w:r w:rsidRPr="005A7780">
        <w:rPr>
          <w:rFonts w:ascii="Helvetica 45 Light" w:hAnsi="Helvetica 45 Light"/>
          <w:lang w:val="en-US"/>
        </w:rPr>
        <w:br/>
        <w:t>Team: </w:t>
      </w:r>
      <w:proofErr w:type="spellStart"/>
      <w:r w:rsidRPr="005A7780">
        <w:rPr>
          <w:rStyle w:val="Fett"/>
          <w:rFonts w:ascii="Helvetica 45 Light" w:hAnsi="Helvetica 45 Light"/>
          <w:lang w:val="en-US"/>
        </w:rPr>
        <w:t>Guilherme</w:t>
      </w:r>
      <w:proofErr w:type="spellEnd"/>
      <w:r w:rsidRPr="005A7780">
        <w:rPr>
          <w:rStyle w:val="Fett"/>
          <w:rFonts w:ascii="Helvetica 45 Light" w:hAnsi="Helvetica 45 Light"/>
          <w:lang w:val="en-US"/>
        </w:rPr>
        <w:t xml:space="preserve"> Silva da Rosa</w:t>
      </w:r>
      <w:r w:rsidRPr="005A7780">
        <w:rPr>
          <w:rFonts w:ascii="Helvetica 45 Light" w:hAnsi="Helvetica 45 Light"/>
          <w:lang w:val="en-US"/>
        </w:rPr>
        <w:t xml:space="preserve">, Ivana </w:t>
      </w:r>
      <w:proofErr w:type="spellStart"/>
      <w:r w:rsidRPr="005A7780">
        <w:rPr>
          <w:rFonts w:ascii="Helvetica 45 Light" w:hAnsi="Helvetica 45 Light"/>
          <w:lang w:val="en-US"/>
        </w:rPr>
        <w:t>Valenkova</w:t>
      </w:r>
      <w:proofErr w:type="spellEnd"/>
      <w:r w:rsidRPr="005A7780">
        <w:rPr>
          <w:rFonts w:ascii="Helvetica 45 Light" w:hAnsi="Helvetica 45 Light"/>
          <w:lang w:val="en-US"/>
        </w:rPr>
        <w:t xml:space="preserve">, Mia </w:t>
      </w:r>
      <w:proofErr w:type="spellStart"/>
      <w:r w:rsidRPr="005A7780">
        <w:rPr>
          <w:rFonts w:ascii="Helvetica 45 Light" w:hAnsi="Helvetica 45 Light"/>
          <w:lang w:val="en-US"/>
        </w:rPr>
        <w:t>Andrasevic</w:t>
      </w:r>
      <w:proofErr w:type="spellEnd"/>
      <w:r w:rsidRPr="005A7780">
        <w:rPr>
          <w:rFonts w:ascii="Helvetica 45 Light" w:hAnsi="Helvetica 45 Light"/>
          <w:lang w:val="en-US"/>
        </w:rPr>
        <w:t xml:space="preserve">, Lukas </w:t>
      </w:r>
      <w:proofErr w:type="spellStart"/>
      <w:r w:rsidRPr="005A7780">
        <w:rPr>
          <w:rFonts w:ascii="Helvetica 45 Light" w:hAnsi="Helvetica 45 Light"/>
          <w:lang w:val="en-US"/>
        </w:rPr>
        <w:t>Morong</w:t>
      </w:r>
      <w:proofErr w:type="spellEnd"/>
      <w:r w:rsidRPr="005A7780">
        <w:rPr>
          <w:rFonts w:ascii="Helvetica 45 Light" w:hAnsi="Helvetica 45 Light"/>
          <w:lang w:val="en-US"/>
        </w:rPr>
        <w:t xml:space="preserve">, Dennis </w:t>
      </w:r>
      <w:proofErr w:type="spellStart"/>
      <w:r w:rsidRPr="005A7780">
        <w:rPr>
          <w:rFonts w:ascii="Helvetica 45 Light" w:hAnsi="Helvetica 45 Light"/>
          <w:lang w:val="en-US"/>
        </w:rPr>
        <w:t>Assáf</w:t>
      </w:r>
      <w:proofErr w:type="spellEnd"/>
      <w:r w:rsidRPr="005A7780">
        <w:rPr>
          <w:rFonts w:ascii="Helvetica 45 Light" w:hAnsi="Helvetica 45 Light"/>
          <w:lang w:val="en-US"/>
        </w:rPr>
        <w:br/>
      </w:r>
      <w:r w:rsidRPr="005A7780">
        <w:rPr>
          <w:rFonts w:ascii="Helvetica 45 Light" w:hAnsi="Helvetica 45 Light"/>
          <w:lang w:val="en-US"/>
        </w:rPr>
        <w:lastRenderedPageBreak/>
        <w:br/>
        <w:t xml:space="preserve">Landscape design: 3zu0 </w:t>
      </w:r>
      <w:proofErr w:type="spellStart"/>
      <w:r w:rsidRPr="005A7780">
        <w:rPr>
          <w:rFonts w:ascii="Helvetica 45 Light" w:hAnsi="Helvetica 45 Light"/>
          <w:lang w:val="en-US"/>
        </w:rPr>
        <w:t>landschaftsarchitekten</w:t>
      </w:r>
      <w:proofErr w:type="spellEnd"/>
      <w:r w:rsidRPr="005A7780">
        <w:rPr>
          <w:rFonts w:ascii="Helvetica 45 Light" w:hAnsi="Helvetica 45 Light"/>
          <w:lang w:val="en-US"/>
        </w:rPr>
        <w:br/>
        <w:t xml:space="preserve">Structural engineering: </w:t>
      </w:r>
      <w:proofErr w:type="spellStart"/>
      <w:r w:rsidRPr="005A7780">
        <w:rPr>
          <w:rFonts w:ascii="Helvetica 45 Light" w:hAnsi="Helvetica 45 Light"/>
          <w:lang w:val="en-US"/>
        </w:rPr>
        <w:t>gmeiner</w:t>
      </w:r>
      <w:proofErr w:type="spellEnd"/>
      <w:r w:rsidRPr="005A7780">
        <w:rPr>
          <w:rFonts w:ascii="Helvetica 45 Light" w:hAnsi="Helvetica 45 Light"/>
          <w:lang w:val="en-US"/>
        </w:rPr>
        <w:t xml:space="preserve"> &amp; </w:t>
      </w:r>
      <w:proofErr w:type="spellStart"/>
      <w:r w:rsidRPr="005A7780">
        <w:rPr>
          <w:rFonts w:ascii="Helvetica 45 Light" w:hAnsi="Helvetica 45 Light"/>
          <w:lang w:val="en-US"/>
        </w:rPr>
        <w:t>haferl</w:t>
      </w:r>
      <w:proofErr w:type="spellEnd"/>
      <w:r w:rsidRPr="005A7780">
        <w:rPr>
          <w:rFonts w:ascii="Helvetica 45 Light" w:hAnsi="Helvetica 45 Light"/>
          <w:lang w:val="en-US"/>
        </w:rPr>
        <w:t xml:space="preserve"> </w:t>
      </w:r>
      <w:proofErr w:type="spellStart"/>
      <w:r w:rsidRPr="005A7780">
        <w:rPr>
          <w:rFonts w:ascii="Helvetica 45 Light" w:hAnsi="Helvetica 45 Light"/>
          <w:lang w:val="en-US"/>
        </w:rPr>
        <w:t>Bauingenieure</w:t>
      </w:r>
      <w:proofErr w:type="spellEnd"/>
      <w:r w:rsidRPr="005A7780">
        <w:rPr>
          <w:rFonts w:ascii="Helvetica 45 Light" w:hAnsi="Helvetica 45 Light"/>
          <w:lang w:val="en-US"/>
        </w:rPr>
        <w:t xml:space="preserve"> ZT GmbH</w:t>
      </w:r>
      <w:r w:rsidRPr="005A7780">
        <w:rPr>
          <w:rFonts w:ascii="Helvetica 45 Light" w:hAnsi="Helvetica 45 Light"/>
          <w:lang w:val="en-US"/>
        </w:rPr>
        <w:br/>
        <w:t xml:space="preserve">Building services: </w:t>
      </w:r>
      <w:proofErr w:type="spellStart"/>
      <w:r w:rsidRPr="005A7780">
        <w:rPr>
          <w:rFonts w:ascii="Helvetica 45 Light" w:hAnsi="Helvetica 45 Light"/>
          <w:lang w:val="en-US"/>
        </w:rPr>
        <w:t>Allplan</w:t>
      </w:r>
      <w:proofErr w:type="spellEnd"/>
      <w:r w:rsidRPr="005A7780">
        <w:rPr>
          <w:rFonts w:ascii="Helvetica 45 Light" w:hAnsi="Helvetica 45 Light"/>
          <w:lang w:val="en-US"/>
        </w:rPr>
        <w:br/>
        <w:t xml:space="preserve">Energy and Sustainability: </w:t>
      </w:r>
      <w:proofErr w:type="spellStart"/>
      <w:r w:rsidRPr="005A7780">
        <w:rPr>
          <w:rFonts w:ascii="Helvetica 45 Light" w:hAnsi="Helvetica 45 Light"/>
          <w:lang w:val="en-US"/>
        </w:rPr>
        <w:t>Transsolar</w:t>
      </w:r>
      <w:proofErr w:type="spellEnd"/>
      <w:r w:rsidRPr="005A7780">
        <w:rPr>
          <w:rFonts w:ascii="Helvetica 45 Light" w:hAnsi="Helvetica 45 Light"/>
          <w:lang w:val="en-US"/>
        </w:rPr>
        <w:br/>
        <w:t>Fire protection: IB Ivanov</w:t>
      </w:r>
      <w:r w:rsidRPr="005A7780">
        <w:rPr>
          <w:rFonts w:ascii="Helvetica 45 Light" w:hAnsi="Helvetica 45 Light"/>
          <w:lang w:val="en-US"/>
        </w:rPr>
        <w:br/>
      </w:r>
      <w:r w:rsidRPr="005A7780">
        <w:rPr>
          <w:rFonts w:ascii="Helvetica 45 Light" w:hAnsi="Helvetica 45 Light"/>
          <w:lang w:val="en-US"/>
        </w:rPr>
        <w:br/>
        <w:t>Model: mattweiss.at</w:t>
      </w:r>
      <w:r w:rsidRPr="005A7780">
        <w:rPr>
          <w:rFonts w:ascii="Helvetica 45 Light" w:hAnsi="Helvetica 45 Light"/>
          <w:lang w:val="en-US"/>
        </w:rPr>
        <w:br/>
        <w:t xml:space="preserve">Visualization: vizarch.cz feat. </w:t>
      </w:r>
      <w:proofErr w:type="spellStart"/>
      <w:r w:rsidRPr="005A7780">
        <w:rPr>
          <w:rFonts w:ascii="Helvetica 45 Light" w:hAnsi="Helvetica 45 Light"/>
          <w:lang w:val="en-US"/>
        </w:rPr>
        <w:t>AllesWirdGut</w:t>
      </w:r>
      <w:proofErr w:type="spellEnd"/>
    </w:p>
    <w:sectPr w:rsidR="00DB67BE" w:rsidRPr="005A77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780"/>
    <w:rsid w:val="004E3797"/>
    <w:rsid w:val="005A7780"/>
    <w:rsid w:val="00DB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5A77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5A7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userawg12</dc:creator>
  <cp:lastModifiedBy>userawg12</cp:lastModifiedBy>
  <cp:revision>2</cp:revision>
  <dcterms:created xsi:type="dcterms:W3CDTF">2016-02-15T14:55:00Z</dcterms:created>
  <dcterms:modified xsi:type="dcterms:W3CDTF">2016-02-15T15:04:00Z</dcterms:modified>
</cp:coreProperties>
</file>